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b/>
          <w:bCs/>
          <w:sz w:val="28"/>
          <w:szCs w:val="28"/>
        </w:rPr>
        <w:t>4 Лекция №4. Узкополосная передача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Цель лекции: изучение методов узкополосных передач и видов алфавитных кодов.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Содержание: 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а) демодуляция и обнаружение;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б) обнаружение сигнала в гауссовом шуме;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в)</w:t>
      </w:r>
      <w:r w:rsidRPr="00EB47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</w:rPr>
        <w:t>согласованный фильтр;</w:t>
      </w:r>
      <w:r w:rsidRPr="00EB47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г)</w:t>
      </w:r>
      <w:r w:rsidRPr="00EB47C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</w:rPr>
        <w:t>межсимвольная интерференция;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b/>
          <w:bCs/>
          <w:sz w:val="28"/>
          <w:szCs w:val="28"/>
        </w:rPr>
        <w:t>4.1 Демодуляция и обнаружение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В течение данного интервала передачи сигнала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, бинарная узкополосная система передает один из двух возможных сигналов, обозначаемых как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и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). Подобным образом бинарная полосовая система передает один из двух возможных сигналов, обозначаемых как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и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). Поскольку общая трактовка демодуляции и обнаружения, по сути, совпадает для узкополосных и полосовых систем, будем использовать запись 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>) для обозначения передаваемого сигнала, вне зависимости от того, является система узкополосной или полосовой. Итак, для любого канала двоичный сигнал, переданный в течение интервала (0, Т), представляется следующим образом.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3667125" cy="52387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(4.11)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Принятый сигнал </w:t>
      </w:r>
      <w:proofErr w:type="gramStart"/>
      <w:r w:rsidRPr="00EB47C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искажается вследствие воздействия шума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и, возможно, неидеальной импульсной характеристики канала 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>) и описывается следующей формулой (4.12)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br w:type="page"/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533525" cy="22860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(4.12)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В нашем случае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предполагается процессом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AWGN</w:t>
      </w:r>
      <w:r w:rsidRPr="00EB47C1">
        <w:rPr>
          <w:rFonts w:ascii="Times New Roman" w:hAnsi="Times New Roman" w:cs="Times New Roman"/>
          <w:sz w:val="28"/>
          <w:szCs w:val="28"/>
        </w:rPr>
        <w:t xml:space="preserve"> с нулевым средним, а знак "*" обозначает операцию свертки, Для бинарной передачи по идеальному, свободному от искажений каналу, где свертка с функцией 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не ухудшает качество сигнала (поскольку для идеального случая 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- импульсная функция), вид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>) можно упростить.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066800" cy="2286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B47C1">
        <w:rPr>
          <w:rFonts w:ascii="Times New Roman" w:hAnsi="Times New Roman" w:cs="Times New Roman"/>
          <w:sz w:val="28"/>
          <w:szCs w:val="28"/>
        </w:rPr>
        <w:t>=1</w:t>
      </w:r>
      <w:proofErr w:type="gramStart"/>
      <w:r w:rsidRPr="00EB47C1">
        <w:rPr>
          <w:rFonts w:ascii="Times New Roman" w:hAnsi="Times New Roman" w:cs="Times New Roman"/>
          <w:sz w:val="28"/>
          <w:szCs w:val="28"/>
        </w:rPr>
        <w:t>,2</w:t>
      </w:r>
      <w:proofErr w:type="gramEnd"/>
      <w:r w:rsidRPr="00EB47C1">
        <w:rPr>
          <w:rFonts w:ascii="Times New Roman" w:hAnsi="Times New Roman" w:cs="Times New Roman"/>
          <w:sz w:val="28"/>
          <w:szCs w:val="28"/>
        </w:rPr>
        <w:t xml:space="preserve"> 0≤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>≤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 (4.13)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Типичные функции демодуляции и обнаружения цифрового приемника показаны на рисунке. 4.1. Некоторые авторы используют термины "демодуляция" и "обнаружение" как синонимы. В данном конспекте они имеют различные значения. Демодуляцию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demodulation</w:t>
      </w:r>
      <w:r w:rsidRPr="00EB47C1">
        <w:rPr>
          <w:rFonts w:ascii="Times New Roman" w:hAnsi="Times New Roman" w:cs="Times New Roman"/>
          <w:sz w:val="28"/>
          <w:szCs w:val="28"/>
        </w:rPr>
        <w:t>) мы определим как восстановление сигнала (в неискаженный узкополосный импульс), а обнаружение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detection</w:t>
      </w:r>
      <w:r w:rsidRPr="00EB47C1">
        <w:rPr>
          <w:rFonts w:ascii="Times New Roman" w:hAnsi="Times New Roman" w:cs="Times New Roman"/>
          <w:sz w:val="28"/>
          <w:szCs w:val="28"/>
        </w:rPr>
        <w:t xml:space="preserve">) - как процесс принятия решения относительно цифрового значения этого сигнала. При отсутствии кодов коррекции ошибок на выход детектора поступают аппроксимации символов (или битов) сообщений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EB47C1">
        <w:rPr>
          <w:rFonts w:ascii="Times New Roman" w:hAnsi="Times New Roman" w:cs="Times New Roman"/>
          <w:sz w:val="28"/>
          <w:szCs w:val="28"/>
          <w:vertAlign w:val="superscript"/>
        </w:rPr>
        <w:t>’</w:t>
      </w:r>
      <w:r w:rsidRPr="00EB47C1">
        <w:rPr>
          <w:rFonts w:ascii="Times New Roman" w:hAnsi="Times New Roman" w:cs="Times New Roman"/>
          <w:sz w:val="28"/>
          <w:szCs w:val="28"/>
        </w:rPr>
        <w:t xml:space="preserve"> (также называемые жестким решением). При использовании кодов коррекции ошибок на выход детектора поступают аппроксимации канальных символов (или кодированных битов)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B47C1">
        <w:rPr>
          <w:rFonts w:ascii="Times New Roman" w:hAnsi="Times New Roman" w:cs="Times New Roman"/>
          <w:sz w:val="28"/>
          <w:szCs w:val="28"/>
        </w:rPr>
        <w:t>'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EB47C1">
        <w:rPr>
          <w:rFonts w:ascii="Times New Roman" w:hAnsi="Times New Roman" w:cs="Times New Roman"/>
          <w:sz w:val="28"/>
          <w:szCs w:val="28"/>
        </w:rPr>
        <w:t xml:space="preserve"> , имеющие вид жесткого или мягкого решения. Для краткости термин "обнаружение" иногда применяется для обозначения совокупности всех этапов обработки сигнала, выполняемых в приемнике, вплоть до этапа принятия решении. 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В блоке демодуляции и дискретизации (рисунок 4.1) изображен принимающий фильтр (по сути, демодулятор), выполняющий восстановление сигнала » качестве подготовки к следующему необходимому этапу - обнаружению. Фильтрация в передатчике и канале обычно приводит к искажению принятой последовательности импульсов, вызванному межсимвольной интерференцией, а значит, эти импульсы не совсем готовы к дискретизации и обнаружению. Задачей принимающего фильтра является восстановление узкополосного импульса с максимально возможным отношением сигнал/шум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signal</w:t>
      </w:r>
      <w:r w:rsidRPr="00EB47C1">
        <w:rPr>
          <w:rFonts w:ascii="Times New Roman" w:hAnsi="Times New Roman" w:cs="Times New Roman"/>
          <w:sz w:val="28"/>
          <w:szCs w:val="28"/>
        </w:rPr>
        <w:t>-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B47C1">
        <w:rPr>
          <w:rFonts w:ascii="Times New Roman" w:hAnsi="Times New Roman" w:cs="Times New Roman"/>
          <w:sz w:val="28"/>
          <w:szCs w:val="28"/>
        </w:rPr>
        <w:t>-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noise</w:t>
      </w:r>
      <w:r w:rsidRPr="00EB47C1">
        <w:rPr>
          <w:rFonts w:ascii="Times New Roman" w:hAnsi="Times New Roman" w:cs="Times New Roman"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ratio</w:t>
      </w:r>
      <w:r w:rsidRPr="00EB47C1">
        <w:rPr>
          <w:rFonts w:ascii="Times New Roman" w:hAnsi="Times New Roman" w:cs="Times New Roman"/>
          <w:sz w:val="28"/>
          <w:szCs w:val="28"/>
        </w:rPr>
        <w:t xml:space="preserve"> -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SNR</w:t>
      </w:r>
      <w:r w:rsidRPr="00EB47C1">
        <w:rPr>
          <w:rFonts w:ascii="Times New Roman" w:hAnsi="Times New Roman" w:cs="Times New Roman"/>
          <w:sz w:val="28"/>
          <w:szCs w:val="28"/>
        </w:rPr>
        <w:t>) и без межсимвольной интерференции. Оптимальный принимающий фильтр, выполняющий такую задачу, называется согласованным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matched</w:t>
      </w:r>
      <w:r w:rsidRPr="00EB47C1">
        <w:rPr>
          <w:rFonts w:ascii="Times New Roman" w:hAnsi="Times New Roman" w:cs="Times New Roman"/>
          <w:sz w:val="28"/>
          <w:szCs w:val="28"/>
        </w:rPr>
        <w:t>), или коррелятором (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correlator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).. За принимающим фильтром может находиться выравнивающий фильтр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equalizing</w:t>
      </w:r>
      <w:r w:rsidRPr="00EB47C1">
        <w:rPr>
          <w:rFonts w:ascii="Times New Roman" w:hAnsi="Times New Roman" w:cs="Times New Roman"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filter</w:t>
      </w:r>
      <w:r w:rsidRPr="00EB47C1">
        <w:rPr>
          <w:rFonts w:ascii="Times New Roman" w:hAnsi="Times New Roman" w:cs="Times New Roman"/>
          <w:sz w:val="28"/>
          <w:szCs w:val="28"/>
        </w:rPr>
        <w:t>), или эквалайзер 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equalizer</w:t>
      </w:r>
      <w:r w:rsidRPr="00EB47C1">
        <w:rPr>
          <w:rFonts w:ascii="Times New Roman" w:hAnsi="Times New Roman" w:cs="Times New Roman"/>
          <w:sz w:val="28"/>
          <w:szCs w:val="28"/>
        </w:rPr>
        <w:t>); он необходим только в тех системах, в которых сигнал может искажаться вследствие межсимвольной интерференции, введенной каналом. Принимающий и выравнивающий фильтры показаны как два отдельных блока, что подчеркивает различие их функций. Впрочем, в большинстве случаев при использовании эквалайзера для выполнения обеих функций (</w:t>
      </w:r>
      <w:proofErr w:type="gramStart"/>
      <w:r w:rsidRPr="00EB47C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EB47C1">
        <w:rPr>
          <w:rFonts w:ascii="Times New Roman" w:hAnsi="Times New Roman" w:cs="Times New Roman"/>
          <w:sz w:val="28"/>
          <w:szCs w:val="28"/>
        </w:rPr>
        <w:t xml:space="preserve"> следовательно, и для компенсации искажения, внесенного передатчиком и каналом) может разрабатываться единый фильтр. Такой составной фильтр иногда называется просто выравнивающим или принимающим и выравнивающим.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На рисунке 4.1 выделены два этапа процесса демодуляции/обнаружения. Этап 1, преобразование сигнала в выборку, выполняется демодулятором и следующим за ним устройством дискретизации, в конце каждого интервала передачи символа</w:t>
      </w:r>
      <w:proofErr w:type="gramStart"/>
      <w:r w:rsidRPr="00EB47C1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EB47C1">
        <w:rPr>
          <w:rFonts w:ascii="Times New Roman" w:hAnsi="Times New Roman" w:cs="Times New Roman"/>
          <w:sz w:val="28"/>
          <w:szCs w:val="28"/>
        </w:rPr>
        <w:t xml:space="preserve">, на выход устройства дискретизации детекторную точку, поступает выборка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), иногда называемая тестовой статистикой. Значение напряжения выборки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>) прямо пропорционально энергии принятого символа и обратно пропорционально шуму. На этапе 2 принимается решение относительно цифрового значения выборки (выполняется обнаружение). Предполагается, что шум является случайным гауссовым процессом, а принимающий фильтр демодулятора — линейным. Линейная операция со случайным гауссовым процессом дает другой случайный гауссов процесс. Следовательно, на выходе фильтра шум также является гауссовым. Значит, выход этапа 1 можно описать выражением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br w:type="page"/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295400" cy="20955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419100" cy="2000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(4.14)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где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371475" cy="228600"/>
            <wp:effectExtent l="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— желаемый компонент сигнала, а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381000" cy="2286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— шум. Для упрощения записи выражение (4.14) будем иногда представлять в виде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B47C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EB47C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EB47C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>+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B47C1">
        <w:rPr>
          <w:rFonts w:ascii="Times New Roman" w:hAnsi="Times New Roman" w:cs="Times New Roman"/>
          <w:sz w:val="28"/>
          <w:szCs w:val="28"/>
        </w:rPr>
        <w:t xml:space="preserve">. Шумовой компонент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Pr="00EB47C1">
        <w:rPr>
          <w:rFonts w:ascii="Times New Roman" w:hAnsi="Times New Roman" w:cs="Times New Roman"/>
          <w:sz w:val="28"/>
          <w:szCs w:val="28"/>
        </w:rPr>
        <w:t xml:space="preserve">- это случайная гауссова переменная с нулевым средним, поэтому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B47C1">
        <w:rPr>
          <w:rFonts w:ascii="Times New Roman" w:hAnsi="Times New Roman" w:cs="Times New Roman"/>
          <w:sz w:val="28"/>
          <w:szCs w:val="28"/>
        </w:rPr>
        <w:t>(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B47C1">
        <w:rPr>
          <w:rFonts w:ascii="Times New Roman" w:hAnsi="Times New Roman" w:cs="Times New Roman"/>
          <w:sz w:val="28"/>
          <w:szCs w:val="28"/>
        </w:rPr>
        <w:t xml:space="preserve">) — случайная гауссова переменная со средним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47C1">
        <w:rPr>
          <w:rFonts w:ascii="Times New Roman" w:hAnsi="Times New Roman" w:cs="Times New Roman"/>
          <w:sz w:val="28"/>
          <w:szCs w:val="28"/>
        </w:rPr>
        <w:t xml:space="preserve"> или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47C1">
        <w:rPr>
          <w:rFonts w:ascii="Times New Roman" w:hAnsi="Times New Roman" w:cs="Times New Roman"/>
          <w:sz w:val="28"/>
          <w:szCs w:val="28"/>
        </w:rPr>
        <w:t xml:space="preserve">, в зависимости от того, передавался двоичный нуль или двоичная единица. Плотность вероятности случайного </w:t>
      </w:r>
      <w:proofErr w:type="spellStart"/>
      <w:r w:rsidRPr="00EB47C1">
        <w:rPr>
          <w:rFonts w:ascii="Times New Roman" w:hAnsi="Times New Roman" w:cs="Times New Roman"/>
          <w:sz w:val="28"/>
          <w:szCs w:val="28"/>
        </w:rPr>
        <w:t>гауссового</w:t>
      </w:r>
      <w:proofErr w:type="spellEnd"/>
      <w:r w:rsidRPr="00EB47C1">
        <w:rPr>
          <w:rFonts w:ascii="Times New Roman" w:hAnsi="Times New Roman" w:cs="Times New Roman"/>
          <w:sz w:val="28"/>
          <w:szCs w:val="28"/>
        </w:rPr>
        <w:t xml:space="preserve"> шума </w:t>
      </w:r>
      <w:r w:rsidRPr="00EB47C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B47C1">
        <w:rPr>
          <w:rFonts w:ascii="Times New Roman" w:hAnsi="Times New Roman" w:cs="Times New Roman"/>
          <w:sz w:val="28"/>
          <w:szCs w:val="28"/>
        </w:rPr>
        <w:t xml:space="preserve"> можно выразить как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2095500" cy="58102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(4.15)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 xml:space="preserve">где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90500" cy="2286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B47C1">
        <w:rPr>
          <w:rFonts w:ascii="Times New Roman" w:hAnsi="Times New Roman" w:cs="Times New Roman"/>
          <w:sz w:val="28"/>
          <w:szCs w:val="28"/>
        </w:rPr>
        <w:t xml:space="preserve"> - дисперсия шума</w:t>
      </w:r>
      <w:proofErr w:type="gramStart"/>
      <w:r w:rsidRPr="00EB47C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EB47C1">
        <w:rPr>
          <w:rFonts w:ascii="Times New Roman" w:hAnsi="Times New Roman" w:cs="Times New Roman"/>
          <w:sz w:val="28"/>
          <w:szCs w:val="28"/>
        </w:rPr>
        <w:t xml:space="preserve">спользуя выражения (4.14) и (4.15), можно выразить плотности условных вероятностей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466725" cy="25717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и </w:t>
      </w: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485775" cy="25717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>.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2352675" cy="5810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47C1">
        <w:rPr>
          <w:rFonts w:ascii="Times New Roman" w:hAnsi="Times New Roman" w:cs="Times New Roman"/>
          <w:sz w:val="28"/>
          <w:szCs w:val="28"/>
        </w:rPr>
        <w:t xml:space="preserve"> (4.16)</w:t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914900" cy="2571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7C1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r w:rsidRPr="00EB47C1">
        <w:rPr>
          <w:rFonts w:ascii="Times New Roman" w:hAnsi="Times New Roman" w:cs="Times New Roman"/>
          <w:sz w:val="28"/>
          <w:szCs w:val="28"/>
        </w:rPr>
        <w:t>Рисунок 4.1 - Два основных этапа демодуляции/обнаружения цифровых сигналов.</w:t>
      </w:r>
    </w:p>
    <w:p w:rsidR="001918C6" w:rsidRPr="00EB47C1" w:rsidRDefault="00EB47C1" w:rsidP="00EB47C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918C6" w:rsidRPr="00EB4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3E"/>
    <w:rsid w:val="001905BA"/>
    <w:rsid w:val="005A5ACF"/>
    <w:rsid w:val="00717A3E"/>
    <w:rsid w:val="007C6A95"/>
    <w:rsid w:val="008B2121"/>
    <w:rsid w:val="00EB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A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A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2</cp:revision>
  <dcterms:created xsi:type="dcterms:W3CDTF">2016-10-02T07:07:00Z</dcterms:created>
  <dcterms:modified xsi:type="dcterms:W3CDTF">2016-10-02T07:07:00Z</dcterms:modified>
</cp:coreProperties>
</file>